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226" w:rsidRPr="001A653C" w:rsidRDefault="00AF13A0" w:rsidP="00037CCD">
      <w:pPr>
        <w:ind w:left="-1134" w:right="-236"/>
        <w:jc w:val="right"/>
        <w:rPr>
          <w:rFonts w:ascii="Times New Roman" w:hAnsi="Times New Roman"/>
          <w:i/>
          <w:noProof/>
          <w:lang w:eastAsia="uk-UA"/>
        </w:rPr>
      </w:pPr>
      <w:r>
        <w:rPr>
          <w:rFonts w:ascii="Times New Roman" w:hAnsi="Times New Roman"/>
          <w:b/>
          <w:i/>
          <w:noProof/>
          <w:color w:val="C0504D"/>
          <w:sz w:val="44"/>
          <w:szCs w:val="44"/>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4in;height:73.5pt;visibility:visible">
            <v:imagedata r:id="rId6" o:title=""/>
          </v:shape>
        </w:pict>
      </w:r>
    </w:p>
    <w:p w:rsidR="00081226" w:rsidRDefault="00081226" w:rsidP="00FC2CBE">
      <w:pPr>
        <w:pStyle w:val="a7"/>
        <w:ind w:right="-95" w:firstLine="284"/>
        <w:jc w:val="both"/>
        <w:rPr>
          <w:rFonts w:ascii="Times New Roman" w:hAnsi="Times New Roman"/>
          <w:sz w:val="24"/>
          <w:szCs w:val="24"/>
        </w:rPr>
      </w:pPr>
      <w:r w:rsidRPr="00DD3138">
        <w:rPr>
          <w:rFonts w:ascii="Times New Roman" w:hAnsi="Times New Roman"/>
          <w:sz w:val="24"/>
          <w:szCs w:val="24"/>
        </w:rPr>
        <w:t>Відповідно до Закону України «Про державну соціальну допомогу малозабезпеченим сім’ям» у 2018 році фінансова підтримка надається сім’ям, які постійно проживають в Україні та мають середньомісячний сукупний дохід нижче встановленого прожиткового мінімуму.</w:t>
      </w:r>
    </w:p>
    <w:p w:rsidR="00081226" w:rsidRDefault="00081226" w:rsidP="00FC2CBE">
      <w:pPr>
        <w:pStyle w:val="a7"/>
        <w:ind w:right="-95" w:firstLine="284"/>
        <w:jc w:val="both"/>
        <w:rPr>
          <w:rFonts w:ascii="Times New Roman" w:hAnsi="Times New Roman"/>
          <w:sz w:val="24"/>
          <w:szCs w:val="24"/>
        </w:rPr>
      </w:pPr>
      <w:r>
        <w:rPr>
          <w:rFonts w:ascii="Times New Roman" w:hAnsi="Times New Roman"/>
          <w:sz w:val="24"/>
          <w:szCs w:val="24"/>
        </w:rPr>
        <w:t>Слід зазначити</w:t>
      </w:r>
      <w:r w:rsidRPr="00DD3138">
        <w:rPr>
          <w:rFonts w:ascii="Times New Roman" w:hAnsi="Times New Roman"/>
          <w:sz w:val="24"/>
          <w:szCs w:val="24"/>
        </w:rPr>
        <w:t xml:space="preserve">, </w:t>
      </w:r>
      <w:r>
        <w:rPr>
          <w:rFonts w:ascii="Times New Roman" w:hAnsi="Times New Roman"/>
          <w:sz w:val="24"/>
          <w:szCs w:val="24"/>
        </w:rPr>
        <w:t xml:space="preserve">що </w:t>
      </w:r>
      <w:r w:rsidRPr="00DD3138">
        <w:rPr>
          <w:rFonts w:ascii="Times New Roman" w:hAnsi="Times New Roman"/>
          <w:sz w:val="24"/>
          <w:szCs w:val="24"/>
        </w:rPr>
        <w:t>враховується не тільки фінансовий, а й майновий стан сім’ї, зайнятість її працездатних членів та інші фактори.</w:t>
      </w:r>
    </w:p>
    <w:p w:rsidR="00081226" w:rsidRDefault="00081226" w:rsidP="008514FA">
      <w:pPr>
        <w:pStyle w:val="a7"/>
        <w:ind w:right="-95" w:firstLine="426"/>
        <w:jc w:val="both"/>
        <w:rPr>
          <w:rFonts w:ascii="Times New Roman" w:hAnsi="Times New Roman"/>
          <w:sz w:val="24"/>
          <w:szCs w:val="24"/>
        </w:rPr>
      </w:pPr>
    </w:p>
    <w:p w:rsidR="00081226" w:rsidRDefault="00081226" w:rsidP="00B970DE">
      <w:pPr>
        <w:pStyle w:val="a7"/>
        <w:shd w:val="clear" w:color="auto" w:fill="FFFFFF"/>
        <w:ind w:right="-95"/>
        <w:jc w:val="both"/>
        <w:rPr>
          <w:rFonts w:ascii="Times New Roman" w:hAnsi="Times New Roman"/>
          <w:b/>
          <w:bCs/>
          <w:color w:val="000000"/>
          <w:sz w:val="24"/>
          <w:szCs w:val="24"/>
        </w:rPr>
      </w:pPr>
      <w:r w:rsidRPr="00DD3138">
        <w:rPr>
          <w:rFonts w:ascii="Times New Roman" w:hAnsi="Times New Roman"/>
          <w:b/>
          <w:bCs/>
          <w:color w:val="000000"/>
          <w:sz w:val="24"/>
          <w:szCs w:val="24"/>
        </w:rPr>
        <w:t>Розрахунок доходу сім’ї при оформленні допомоги!!!</w:t>
      </w:r>
    </w:p>
    <w:p w:rsidR="00081226" w:rsidRPr="00DD3138" w:rsidRDefault="00081226" w:rsidP="00B970DE">
      <w:pPr>
        <w:pStyle w:val="a7"/>
        <w:shd w:val="clear" w:color="auto" w:fill="FFFFFF"/>
        <w:ind w:right="-95"/>
        <w:jc w:val="both"/>
        <w:rPr>
          <w:rFonts w:ascii="Times New Roman" w:hAnsi="Times New Roman"/>
          <w:b/>
          <w:bCs/>
          <w:color w:val="000000"/>
          <w:sz w:val="24"/>
          <w:szCs w:val="24"/>
        </w:rPr>
      </w:pPr>
    </w:p>
    <w:p w:rsidR="00081226" w:rsidRDefault="00081226" w:rsidP="00FC2CBE">
      <w:pPr>
        <w:pStyle w:val="a7"/>
        <w:ind w:right="-95" w:firstLine="284"/>
        <w:jc w:val="both"/>
        <w:rPr>
          <w:rFonts w:ascii="Times New Roman" w:hAnsi="Times New Roman"/>
          <w:sz w:val="24"/>
          <w:szCs w:val="24"/>
        </w:rPr>
      </w:pPr>
      <w:r>
        <w:rPr>
          <w:rFonts w:ascii="Times New Roman" w:hAnsi="Times New Roman"/>
          <w:sz w:val="24"/>
          <w:szCs w:val="24"/>
        </w:rPr>
        <w:t>О</w:t>
      </w:r>
      <w:r w:rsidRPr="00DD3138">
        <w:rPr>
          <w:rFonts w:ascii="Times New Roman" w:hAnsi="Times New Roman"/>
          <w:sz w:val="24"/>
          <w:szCs w:val="24"/>
        </w:rPr>
        <w:t xml:space="preserve">бчислення середньомісячного заробітку родини здійснюється відповідно до Методики обчислення сукупного доходу сім’ї для </w:t>
      </w:r>
      <w:r>
        <w:rPr>
          <w:rFonts w:ascii="Times New Roman" w:hAnsi="Times New Roman"/>
          <w:sz w:val="24"/>
          <w:szCs w:val="24"/>
        </w:rPr>
        <w:t>всіх видів соціальної допомоги.</w:t>
      </w:r>
    </w:p>
    <w:p w:rsidR="00081226" w:rsidRDefault="00081226" w:rsidP="00921FEE">
      <w:pPr>
        <w:pStyle w:val="a7"/>
        <w:ind w:right="-95" w:firstLine="426"/>
        <w:jc w:val="both"/>
        <w:rPr>
          <w:rFonts w:ascii="Times New Roman" w:hAnsi="Times New Roman"/>
          <w:sz w:val="24"/>
          <w:szCs w:val="24"/>
        </w:rPr>
      </w:pPr>
    </w:p>
    <w:p w:rsidR="00081226" w:rsidRPr="001A4358" w:rsidRDefault="00081226" w:rsidP="00B970DE">
      <w:pPr>
        <w:pStyle w:val="a7"/>
        <w:shd w:val="clear" w:color="auto" w:fill="FFFFFF"/>
        <w:jc w:val="both"/>
        <w:rPr>
          <w:rFonts w:ascii="Times New Roman" w:hAnsi="Times New Roman"/>
          <w:b/>
          <w:sz w:val="24"/>
          <w:szCs w:val="24"/>
          <w:lang w:eastAsia="uk-UA"/>
        </w:rPr>
      </w:pPr>
      <w:r w:rsidRPr="001A4358">
        <w:rPr>
          <w:rFonts w:ascii="Times New Roman" w:hAnsi="Times New Roman"/>
          <w:b/>
          <w:sz w:val="24"/>
          <w:szCs w:val="24"/>
          <w:lang w:eastAsia="uk-UA"/>
        </w:rPr>
        <w:t>Який дохід враховується при отриманні допомоги?</w:t>
      </w:r>
    </w:p>
    <w:p w:rsidR="00081226" w:rsidRDefault="00081226" w:rsidP="00FC2CBE">
      <w:pPr>
        <w:pStyle w:val="a6"/>
        <w:numPr>
          <w:ilvl w:val="0"/>
          <w:numId w:val="10"/>
        </w:numPr>
        <w:ind w:left="0" w:firstLine="284"/>
        <w:jc w:val="both"/>
        <w:rPr>
          <w:rFonts w:ascii="Times New Roman" w:hAnsi="Times New Roman"/>
          <w:sz w:val="24"/>
          <w:szCs w:val="24"/>
        </w:rPr>
      </w:pPr>
      <w:r w:rsidRPr="003B44FD">
        <w:rPr>
          <w:rFonts w:ascii="Times New Roman" w:hAnsi="Times New Roman"/>
          <w:sz w:val="24"/>
          <w:szCs w:val="24"/>
        </w:rPr>
        <w:t xml:space="preserve">нарахована заробітна плата, у тому числі за надурочну роботу, за роботу в святкові, неробочі і вихідні дні та за роботу за сумісництвом; плата за роботу в колективному сільськогосподарському підприємстві; надбавки і доплати всіх видів; премії, установлені за системами оплати праці на підприємстві, в установі, організації, незалежно від періодичності і </w:t>
      </w:r>
      <w:r w:rsidRPr="003B44FD">
        <w:rPr>
          <w:rFonts w:ascii="Times New Roman" w:hAnsi="Times New Roman"/>
          <w:sz w:val="24"/>
          <w:szCs w:val="24"/>
        </w:rPr>
        <w:lastRenderedPageBreak/>
        <w:t>джерел їх виплати; відсоткові надбавки і щорічна винагорода з фонду матеріального заохочення за підсумками роботи за рік підприємства, установи чи організації. Премії і щорічні винагороди включаються до сукупного доходу на час їх нарахування, при цьому за рік ураховується не більше однієї винагороди за вислугу років;</w:t>
      </w:r>
    </w:p>
    <w:p w:rsidR="00081226" w:rsidRPr="00037CCD" w:rsidRDefault="00081226" w:rsidP="00641C12">
      <w:pPr>
        <w:pStyle w:val="a6"/>
        <w:numPr>
          <w:ilvl w:val="0"/>
          <w:numId w:val="10"/>
        </w:numPr>
        <w:ind w:left="0" w:firstLine="284"/>
        <w:jc w:val="both"/>
        <w:rPr>
          <w:rFonts w:ascii="Times New Roman" w:hAnsi="Times New Roman"/>
          <w:sz w:val="24"/>
          <w:szCs w:val="24"/>
        </w:rPr>
      </w:pPr>
      <w:r w:rsidRPr="00037CCD">
        <w:rPr>
          <w:rFonts w:ascii="Times New Roman" w:hAnsi="Times New Roman"/>
          <w:sz w:val="24"/>
          <w:szCs w:val="24"/>
        </w:rPr>
        <w:t>грошове забезпечення військовослужбовців, крім військовослужбовців строкової служби;</w:t>
      </w:r>
    </w:p>
    <w:p w:rsidR="00081226" w:rsidRDefault="00081226" w:rsidP="00641C12">
      <w:pPr>
        <w:pStyle w:val="a6"/>
        <w:numPr>
          <w:ilvl w:val="0"/>
          <w:numId w:val="10"/>
        </w:numPr>
        <w:ind w:left="0" w:firstLine="284"/>
        <w:jc w:val="both"/>
        <w:rPr>
          <w:rFonts w:ascii="Times New Roman" w:hAnsi="Times New Roman"/>
          <w:sz w:val="24"/>
          <w:szCs w:val="24"/>
        </w:rPr>
      </w:pPr>
      <w:r w:rsidRPr="003B44FD">
        <w:rPr>
          <w:rFonts w:ascii="Times New Roman" w:hAnsi="Times New Roman"/>
          <w:sz w:val="24"/>
          <w:szCs w:val="24"/>
        </w:rPr>
        <w:t>інші грошові виплати, які мають систематичний характер (польове забезпечення, доплати за роз'їзний та рухомий характер роботи тощо, крім виплат на відрядження);</w:t>
      </w:r>
    </w:p>
    <w:p w:rsidR="00081226" w:rsidRPr="00D4164D" w:rsidRDefault="00081226" w:rsidP="00D4164D">
      <w:pPr>
        <w:pStyle w:val="a6"/>
        <w:numPr>
          <w:ilvl w:val="0"/>
          <w:numId w:val="10"/>
        </w:numPr>
        <w:ind w:left="0" w:firstLine="284"/>
        <w:jc w:val="both"/>
        <w:rPr>
          <w:rFonts w:ascii="Times New Roman" w:hAnsi="Times New Roman"/>
          <w:sz w:val="24"/>
          <w:szCs w:val="24"/>
        </w:rPr>
      </w:pPr>
      <w:r w:rsidRPr="00A13AEB">
        <w:rPr>
          <w:rFonts w:ascii="Times New Roman" w:hAnsi="Times New Roman"/>
          <w:sz w:val="24"/>
          <w:szCs w:val="24"/>
        </w:rPr>
        <w:t xml:space="preserve">стипендії, пенсії, допомога (крім частини допомоги при народженні дитини, виплата якої здійснюється одноразово, частини допомоги при усиновленні дитини, виплата якої здійснюється одноразово, допомоги на поховання, одноразової допомоги, яка надається відповідно до законодавства або за рішеннями органів виконавчої влади та місцевого самоврядування, підприємств, організацій незалежно від форм власності), допомога на навчання, безпосередньо отримана особою від підприємства, установи чи організації, за винятком коштів, отриманих на умовах позики чи кредитів та щомісячні компенсаційні виплати. </w:t>
      </w:r>
    </w:p>
    <w:p w:rsidR="00081226" w:rsidRPr="003B44FD" w:rsidRDefault="00081226" w:rsidP="00641C12">
      <w:pPr>
        <w:pStyle w:val="a7"/>
        <w:ind w:right="-519" w:firstLine="284"/>
        <w:jc w:val="both"/>
        <w:rPr>
          <w:rFonts w:ascii="Times New Roman" w:hAnsi="Times New Roman"/>
          <w:sz w:val="24"/>
          <w:szCs w:val="24"/>
        </w:rPr>
      </w:pPr>
      <w:r w:rsidRPr="003B44FD">
        <w:rPr>
          <w:rFonts w:ascii="Times New Roman" w:hAnsi="Times New Roman"/>
          <w:sz w:val="24"/>
          <w:szCs w:val="24"/>
        </w:rPr>
        <w:lastRenderedPageBreak/>
        <w:t>При цьому до сукупного доходу не включається відповідна допомога, для призначення якої обчислюється сукупний дохід.</w:t>
      </w:r>
    </w:p>
    <w:p w:rsidR="00081226" w:rsidRPr="003B44FD" w:rsidRDefault="00081226" w:rsidP="00503F62">
      <w:pPr>
        <w:pStyle w:val="a7"/>
        <w:ind w:right="-519" w:firstLine="284"/>
        <w:jc w:val="both"/>
        <w:rPr>
          <w:rFonts w:ascii="Times New Roman" w:hAnsi="Times New Roman"/>
          <w:sz w:val="24"/>
          <w:szCs w:val="24"/>
        </w:rPr>
      </w:pPr>
      <w:r w:rsidRPr="003B44FD">
        <w:rPr>
          <w:rFonts w:ascii="Times New Roman" w:hAnsi="Times New Roman"/>
          <w:sz w:val="24"/>
          <w:szCs w:val="24"/>
        </w:rPr>
        <w:t>При зверненні за призначенням декількох видів допомоги, розмір яких визначається з урахуванням сукупного доходу, до сукупного доходу сім’ї входять розміри призначених на дату звернення зазначених видів допомоги, крім допомоги, для призначення якої обчислюється сукупний дохід;</w:t>
      </w:r>
    </w:p>
    <w:p w:rsidR="00081226" w:rsidRPr="003B44FD" w:rsidRDefault="00081226" w:rsidP="008514FA">
      <w:pPr>
        <w:pStyle w:val="a7"/>
        <w:numPr>
          <w:ilvl w:val="0"/>
          <w:numId w:val="10"/>
        </w:numPr>
        <w:ind w:left="0" w:right="-519" w:firstLine="284"/>
        <w:jc w:val="both"/>
        <w:rPr>
          <w:rFonts w:ascii="Times New Roman" w:hAnsi="Times New Roman"/>
          <w:sz w:val="24"/>
          <w:szCs w:val="24"/>
        </w:rPr>
      </w:pPr>
      <w:r w:rsidRPr="003B44FD">
        <w:rPr>
          <w:rFonts w:ascii="Times New Roman" w:hAnsi="Times New Roman"/>
          <w:sz w:val="24"/>
          <w:szCs w:val="24"/>
        </w:rPr>
        <w:t xml:space="preserve">доходи від підприємницької діяльності та іншої незалежної професійної діяльності, у тому числі доходи адвокатів, приватних нотаріусів та від заняття літературною, художньою, музичною, артистичною та іншою творчою діяльністю. </w:t>
      </w:r>
    </w:p>
    <w:p w:rsidR="00081226" w:rsidRPr="003B44FD" w:rsidRDefault="00081226" w:rsidP="003B44FD">
      <w:pPr>
        <w:pStyle w:val="a7"/>
        <w:ind w:right="-519" w:firstLine="284"/>
        <w:jc w:val="both"/>
        <w:rPr>
          <w:rFonts w:ascii="Times New Roman" w:hAnsi="Times New Roman"/>
          <w:sz w:val="24"/>
          <w:szCs w:val="24"/>
        </w:rPr>
      </w:pPr>
      <w:r w:rsidRPr="003B44FD">
        <w:rPr>
          <w:rFonts w:ascii="Times New Roman" w:hAnsi="Times New Roman"/>
          <w:sz w:val="24"/>
          <w:szCs w:val="24"/>
        </w:rPr>
        <w:t>За відсутності</w:t>
      </w:r>
      <w:r>
        <w:rPr>
          <w:rFonts w:ascii="Times New Roman" w:hAnsi="Times New Roman"/>
          <w:sz w:val="24"/>
          <w:szCs w:val="24"/>
        </w:rPr>
        <w:t xml:space="preserve"> цих даних доходи фізичних осіб</w:t>
      </w:r>
      <w:r w:rsidRPr="00D4164D">
        <w:rPr>
          <w:rFonts w:ascii="Times New Roman" w:hAnsi="Times New Roman"/>
          <w:sz w:val="24"/>
          <w:szCs w:val="24"/>
        </w:rPr>
        <w:t xml:space="preserve"> </w:t>
      </w:r>
      <w:r>
        <w:rPr>
          <w:rFonts w:ascii="Times New Roman" w:hAnsi="Times New Roman"/>
          <w:sz w:val="24"/>
          <w:szCs w:val="24"/>
        </w:rPr>
        <w:t>–</w:t>
      </w:r>
      <w:r w:rsidRPr="003B44FD">
        <w:rPr>
          <w:rFonts w:ascii="Times New Roman" w:hAnsi="Times New Roman"/>
          <w:sz w:val="24"/>
          <w:szCs w:val="24"/>
        </w:rPr>
        <w:t xml:space="preserve"> підприємців та фізичних осіб, які провадять незалежну професійну діяльність, визначаються на підставі даних книги обліку доходів і витрат за встановленою формою;</w:t>
      </w:r>
    </w:p>
    <w:p w:rsidR="00081226" w:rsidRPr="003B44FD" w:rsidRDefault="00081226" w:rsidP="00503F62">
      <w:pPr>
        <w:pStyle w:val="a7"/>
        <w:numPr>
          <w:ilvl w:val="0"/>
          <w:numId w:val="10"/>
        </w:numPr>
        <w:ind w:left="0" w:right="-519" w:firstLine="284"/>
        <w:jc w:val="both"/>
        <w:rPr>
          <w:rFonts w:ascii="Times New Roman" w:hAnsi="Times New Roman"/>
          <w:sz w:val="24"/>
          <w:szCs w:val="24"/>
        </w:rPr>
      </w:pPr>
      <w:r w:rsidRPr="003B44FD">
        <w:rPr>
          <w:rFonts w:ascii="Times New Roman" w:hAnsi="Times New Roman"/>
          <w:sz w:val="24"/>
          <w:szCs w:val="24"/>
        </w:rPr>
        <w:t>натуральна оплата праці;</w:t>
      </w:r>
    </w:p>
    <w:p w:rsidR="00081226" w:rsidRPr="00503F62" w:rsidRDefault="00081226" w:rsidP="00503F62">
      <w:pPr>
        <w:pStyle w:val="a7"/>
        <w:numPr>
          <w:ilvl w:val="0"/>
          <w:numId w:val="10"/>
        </w:numPr>
        <w:ind w:left="0" w:right="-519" w:firstLine="284"/>
        <w:jc w:val="both"/>
        <w:rPr>
          <w:rFonts w:ascii="Times New Roman" w:hAnsi="Times New Roman"/>
          <w:sz w:val="24"/>
          <w:szCs w:val="24"/>
        </w:rPr>
      </w:pPr>
      <w:r>
        <w:rPr>
          <w:rFonts w:ascii="Times New Roman" w:hAnsi="Times New Roman"/>
          <w:sz w:val="24"/>
          <w:szCs w:val="24"/>
        </w:rPr>
        <w:t xml:space="preserve">одержані аліменти, </w:t>
      </w:r>
      <w:r w:rsidRPr="00503F62">
        <w:rPr>
          <w:rFonts w:ascii="Times New Roman" w:hAnsi="Times New Roman"/>
          <w:sz w:val="24"/>
          <w:szCs w:val="24"/>
        </w:rPr>
        <w:t>усі види винагород, які виплачуються штатним (позаштатним) літературним працівникам, фотокореспондентам та іншим особам з фонду авторського гонорару, а також винагороди, які виплачуються за публічне виконання творів; при цьому розмір доходу визначається як середньомісячний розмір гонорару за рік, що передує зверненню за призначенням допомоги, з урахуванням коефіцієнта зростання середньомісячної номінальної заробітної плати працівників, зайнятих в економіці;</w:t>
      </w:r>
    </w:p>
    <w:p w:rsidR="00081226" w:rsidRPr="00AF0C7C" w:rsidRDefault="00081226" w:rsidP="00AF0C7C">
      <w:pPr>
        <w:pStyle w:val="a7"/>
        <w:numPr>
          <w:ilvl w:val="0"/>
          <w:numId w:val="10"/>
        </w:numPr>
        <w:ind w:left="0" w:right="-519" w:firstLine="284"/>
        <w:jc w:val="both"/>
        <w:rPr>
          <w:rFonts w:ascii="Times New Roman" w:hAnsi="Times New Roman"/>
          <w:sz w:val="24"/>
          <w:szCs w:val="24"/>
        </w:rPr>
      </w:pPr>
      <w:r w:rsidRPr="003B44FD">
        <w:rPr>
          <w:rFonts w:ascii="Times New Roman" w:hAnsi="Times New Roman"/>
          <w:sz w:val="24"/>
          <w:szCs w:val="24"/>
        </w:rPr>
        <w:t>матеріальне забезпечення відповідно до Закону України «</w:t>
      </w:r>
      <w:r>
        <w:rPr>
          <w:rFonts w:ascii="Times New Roman" w:hAnsi="Times New Roman"/>
          <w:sz w:val="24"/>
          <w:szCs w:val="24"/>
        </w:rPr>
        <w:t>Про загальнообов</w:t>
      </w:r>
      <w:r w:rsidRPr="003B44FD">
        <w:rPr>
          <w:rFonts w:ascii="Times New Roman" w:hAnsi="Times New Roman"/>
          <w:sz w:val="24"/>
          <w:szCs w:val="24"/>
        </w:rPr>
        <w:t>’язкове державне соціальне страхування на випадок безробіття»;</w:t>
      </w:r>
      <w:bookmarkStart w:id="0" w:name="_GoBack"/>
      <w:bookmarkEnd w:id="0"/>
    </w:p>
    <w:p w:rsidR="00081226" w:rsidRPr="00A13AEB" w:rsidRDefault="00081226" w:rsidP="00641C12">
      <w:pPr>
        <w:pStyle w:val="a7"/>
        <w:numPr>
          <w:ilvl w:val="0"/>
          <w:numId w:val="10"/>
        </w:numPr>
        <w:ind w:left="0" w:right="-94" w:firstLine="426"/>
        <w:jc w:val="both"/>
        <w:rPr>
          <w:rFonts w:ascii="Times New Roman" w:hAnsi="Times New Roman"/>
          <w:sz w:val="24"/>
          <w:szCs w:val="24"/>
        </w:rPr>
      </w:pPr>
      <w:r w:rsidRPr="003B44FD">
        <w:rPr>
          <w:rFonts w:ascii="Times New Roman" w:hAnsi="Times New Roman"/>
          <w:sz w:val="24"/>
          <w:szCs w:val="24"/>
        </w:rPr>
        <w:lastRenderedPageBreak/>
        <w:t xml:space="preserve">доходи від здавання житлового приміщення (будинку) або інших будов у </w:t>
      </w:r>
      <w:proofErr w:type="spellStart"/>
      <w:r w:rsidRPr="003B44FD">
        <w:rPr>
          <w:rFonts w:ascii="Times New Roman" w:hAnsi="Times New Roman"/>
          <w:sz w:val="24"/>
          <w:szCs w:val="24"/>
        </w:rPr>
        <w:t>найм</w:t>
      </w:r>
      <w:proofErr w:type="spellEnd"/>
      <w:r w:rsidRPr="003B44FD">
        <w:rPr>
          <w:rFonts w:ascii="Times New Roman" w:hAnsi="Times New Roman"/>
          <w:sz w:val="24"/>
          <w:szCs w:val="24"/>
        </w:rPr>
        <w:t xml:space="preserve"> або в оренду (на підставі довідок органів державних податкових адміністрацій);</w:t>
      </w:r>
    </w:p>
    <w:p w:rsidR="00081226" w:rsidRPr="003B44FD" w:rsidRDefault="00081226" w:rsidP="00641C12">
      <w:pPr>
        <w:pStyle w:val="a7"/>
        <w:numPr>
          <w:ilvl w:val="0"/>
          <w:numId w:val="10"/>
        </w:numPr>
        <w:ind w:left="0" w:right="-94" w:firstLine="426"/>
        <w:jc w:val="both"/>
        <w:rPr>
          <w:rFonts w:ascii="Times New Roman" w:hAnsi="Times New Roman"/>
          <w:sz w:val="24"/>
          <w:szCs w:val="24"/>
        </w:rPr>
      </w:pPr>
      <w:r w:rsidRPr="003B44FD">
        <w:rPr>
          <w:rFonts w:ascii="Times New Roman" w:hAnsi="Times New Roman"/>
          <w:sz w:val="24"/>
          <w:szCs w:val="24"/>
        </w:rPr>
        <w:t>суми, які виплачуються в порядку відшкодування шкоди, заподіяної працівникові за ушкодження його здоров’я, що пов’язане з виконанням ним трудових обов’язків;</w:t>
      </w:r>
    </w:p>
    <w:p w:rsidR="00081226" w:rsidRPr="003B44FD" w:rsidRDefault="00081226" w:rsidP="00641C12">
      <w:pPr>
        <w:pStyle w:val="a7"/>
        <w:numPr>
          <w:ilvl w:val="0"/>
          <w:numId w:val="10"/>
        </w:numPr>
        <w:ind w:left="0" w:right="-94" w:firstLine="426"/>
        <w:jc w:val="both"/>
        <w:rPr>
          <w:rFonts w:ascii="Times New Roman" w:hAnsi="Times New Roman"/>
          <w:sz w:val="24"/>
          <w:szCs w:val="24"/>
        </w:rPr>
      </w:pPr>
      <w:r w:rsidRPr="003B44FD">
        <w:rPr>
          <w:rFonts w:ascii="Times New Roman" w:hAnsi="Times New Roman"/>
          <w:sz w:val="24"/>
          <w:szCs w:val="24"/>
        </w:rPr>
        <w:t>заробіток учнів та студентів, які поєднують навчання з постійною роботою на підприємствах, в установах, організаціях незалежно від форм власності та господарювання;</w:t>
      </w:r>
    </w:p>
    <w:p w:rsidR="00081226" w:rsidRPr="003B44FD" w:rsidRDefault="00081226" w:rsidP="00641C12">
      <w:pPr>
        <w:pStyle w:val="a7"/>
        <w:numPr>
          <w:ilvl w:val="0"/>
          <w:numId w:val="10"/>
        </w:numPr>
        <w:ind w:left="0" w:right="-94" w:firstLine="426"/>
        <w:jc w:val="both"/>
        <w:rPr>
          <w:rFonts w:ascii="Times New Roman" w:hAnsi="Times New Roman"/>
          <w:sz w:val="24"/>
          <w:szCs w:val="24"/>
        </w:rPr>
      </w:pPr>
      <w:r w:rsidRPr="003B44FD">
        <w:rPr>
          <w:rFonts w:ascii="Times New Roman" w:hAnsi="Times New Roman"/>
          <w:sz w:val="24"/>
          <w:szCs w:val="24"/>
        </w:rPr>
        <w:t xml:space="preserve">суми, які виплачувалися за час вимушеного прогулу та суми за час вимушеного прогулу при затримці виконання рішення про </w:t>
      </w:r>
      <w:r>
        <w:rPr>
          <w:rFonts w:ascii="Times New Roman" w:hAnsi="Times New Roman"/>
          <w:sz w:val="24"/>
          <w:szCs w:val="24"/>
        </w:rPr>
        <w:t>поновлення на роботі працівника та інші.</w:t>
      </w:r>
    </w:p>
    <w:p w:rsidR="00081226" w:rsidRPr="00DB2E84" w:rsidRDefault="00081226" w:rsidP="00B970DE">
      <w:pPr>
        <w:pStyle w:val="a7"/>
        <w:shd w:val="clear" w:color="auto" w:fill="FFFFFF"/>
        <w:ind w:right="-94"/>
        <w:jc w:val="both"/>
        <w:rPr>
          <w:rFonts w:ascii="Times New Roman" w:hAnsi="Times New Roman"/>
          <w:b/>
          <w:sz w:val="24"/>
          <w:szCs w:val="24"/>
        </w:rPr>
      </w:pPr>
      <w:r>
        <w:rPr>
          <w:rFonts w:ascii="Times New Roman" w:hAnsi="Times New Roman"/>
          <w:b/>
          <w:sz w:val="24"/>
          <w:szCs w:val="24"/>
        </w:rPr>
        <w:t>Куди Вам звертатися?</w:t>
      </w:r>
    </w:p>
    <w:p w:rsidR="00081226" w:rsidRPr="00E6146B" w:rsidRDefault="00081226" w:rsidP="00A13AEB">
      <w:pPr>
        <w:pStyle w:val="a7"/>
        <w:ind w:right="-94" w:firstLine="426"/>
        <w:jc w:val="both"/>
        <w:rPr>
          <w:rFonts w:ascii="Times New Roman" w:hAnsi="Times New Roman"/>
          <w:sz w:val="24"/>
          <w:szCs w:val="24"/>
        </w:rPr>
      </w:pPr>
      <w:r w:rsidRPr="00E6146B">
        <w:rPr>
          <w:rFonts w:ascii="Times New Roman" w:hAnsi="Times New Roman"/>
          <w:sz w:val="24"/>
          <w:szCs w:val="24"/>
        </w:rPr>
        <w:t>Призначення і виплата соціальної</w:t>
      </w:r>
      <w:r>
        <w:rPr>
          <w:rFonts w:ascii="Times New Roman" w:hAnsi="Times New Roman"/>
          <w:sz w:val="24"/>
          <w:szCs w:val="24"/>
        </w:rPr>
        <w:t xml:space="preserve"> допомоги</w:t>
      </w:r>
      <w:r w:rsidRPr="00E6146B">
        <w:rPr>
          <w:rFonts w:ascii="Times New Roman" w:hAnsi="Times New Roman"/>
          <w:sz w:val="24"/>
          <w:szCs w:val="24"/>
        </w:rPr>
        <w:t xml:space="preserve"> здійснюється управліннями праці та соціального</w:t>
      </w:r>
      <w:r w:rsidR="00D4164D">
        <w:rPr>
          <w:rFonts w:ascii="Times New Roman" w:hAnsi="Times New Roman"/>
          <w:sz w:val="24"/>
          <w:szCs w:val="24"/>
        </w:rPr>
        <w:t xml:space="preserve"> </w:t>
      </w:r>
      <w:r w:rsidRPr="00E6146B">
        <w:rPr>
          <w:rFonts w:ascii="Times New Roman" w:hAnsi="Times New Roman"/>
          <w:sz w:val="24"/>
          <w:szCs w:val="24"/>
        </w:rPr>
        <w:t>захисту населення районних, районних у містах Києві та Севастополі держадміністрацій, структурними підрозділами з питань праці та соціального захисту населення виконавчих органів міських, районних у містах (у разі їх створення) рад за місцем реєстрації</w:t>
      </w:r>
      <w:r>
        <w:rPr>
          <w:rFonts w:ascii="Times New Roman" w:hAnsi="Times New Roman"/>
          <w:sz w:val="24"/>
          <w:szCs w:val="24"/>
        </w:rPr>
        <w:t xml:space="preserve"> уповноваженого</w:t>
      </w:r>
      <w:r w:rsidR="00D4164D">
        <w:rPr>
          <w:rFonts w:ascii="Times New Roman" w:hAnsi="Times New Roman"/>
          <w:sz w:val="24"/>
          <w:szCs w:val="24"/>
        </w:rPr>
        <w:t xml:space="preserve"> </w:t>
      </w:r>
      <w:r>
        <w:rPr>
          <w:rFonts w:ascii="Times New Roman" w:hAnsi="Times New Roman"/>
          <w:sz w:val="24"/>
          <w:szCs w:val="24"/>
        </w:rPr>
        <w:t xml:space="preserve">представника </w:t>
      </w:r>
      <w:r w:rsidRPr="00E6146B">
        <w:rPr>
          <w:rFonts w:ascii="Times New Roman" w:hAnsi="Times New Roman"/>
          <w:sz w:val="24"/>
          <w:szCs w:val="24"/>
        </w:rPr>
        <w:t>малозабезпеченої сім’ї.</w:t>
      </w:r>
    </w:p>
    <w:p w:rsidR="00081226" w:rsidRPr="00E6146B" w:rsidRDefault="00081226" w:rsidP="00E6146B">
      <w:pPr>
        <w:pStyle w:val="a7"/>
        <w:ind w:firstLine="426"/>
        <w:jc w:val="both"/>
        <w:rPr>
          <w:rFonts w:ascii="Times New Roman" w:hAnsi="Times New Roman"/>
          <w:sz w:val="24"/>
          <w:szCs w:val="24"/>
        </w:rPr>
      </w:pPr>
      <w:r w:rsidRPr="00E6146B">
        <w:rPr>
          <w:rFonts w:ascii="Times New Roman" w:hAnsi="Times New Roman"/>
          <w:sz w:val="24"/>
          <w:szCs w:val="24"/>
        </w:rPr>
        <w:t>У сільській місцевості заяви з необхідними документами для призначення</w:t>
      </w:r>
      <w:r>
        <w:rPr>
          <w:rFonts w:ascii="Times New Roman" w:hAnsi="Times New Roman"/>
          <w:sz w:val="24"/>
          <w:szCs w:val="24"/>
        </w:rPr>
        <w:t xml:space="preserve"> соціальної</w:t>
      </w:r>
      <w:r w:rsidRPr="00E6146B">
        <w:rPr>
          <w:rFonts w:ascii="Times New Roman" w:hAnsi="Times New Roman"/>
          <w:sz w:val="24"/>
          <w:szCs w:val="24"/>
        </w:rPr>
        <w:t xml:space="preserve"> допомоги приймають виконавчі органи сільських і селищних рад та здійснюють їх передачу відповідним органам соціального захисту населення. Зазначені виконавчі органи </w:t>
      </w:r>
      <w:r w:rsidRPr="00E6146B">
        <w:rPr>
          <w:rFonts w:ascii="Times New Roman" w:hAnsi="Times New Roman"/>
          <w:sz w:val="24"/>
          <w:szCs w:val="24"/>
        </w:rPr>
        <w:lastRenderedPageBreak/>
        <w:t>можуть визначати уповноважену особу для прийняття документів.</w:t>
      </w:r>
    </w:p>
    <w:p w:rsidR="00081226" w:rsidRPr="00DB2E84" w:rsidRDefault="00081226" w:rsidP="00B970DE">
      <w:pPr>
        <w:shd w:val="clear" w:color="auto" w:fill="FFFFFF"/>
        <w:ind w:right="-94"/>
        <w:jc w:val="both"/>
        <w:rPr>
          <w:rFonts w:ascii="Times New Roman" w:hAnsi="Times New Roman"/>
          <w:b/>
          <w:sz w:val="24"/>
          <w:szCs w:val="24"/>
        </w:rPr>
      </w:pPr>
      <w:r>
        <w:rPr>
          <w:rFonts w:ascii="Times New Roman" w:hAnsi="Times New Roman"/>
          <w:b/>
          <w:sz w:val="24"/>
          <w:szCs w:val="24"/>
        </w:rPr>
        <w:t>Документи для отримання допомоги!!!</w:t>
      </w:r>
    </w:p>
    <w:p w:rsidR="00081226" w:rsidRPr="003B44FD" w:rsidRDefault="00081226" w:rsidP="00A13AEB">
      <w:pPr>
        <w:pStyle w:val="a6"/>
        <w:numPr>
          <w:ilvl w:val="0"/>
          <w:numId w:val="12"/>
        </w:numPr>
        <w:ind w:left="426" w:hanging="142"/>
        <w:jc w:val="both"/>
        <w:rPr>
          <w:rFonts w:ascii="Times New Roman" w:hAnsi="Times New Roman"/>
          <w:sz w:val="24"/>
          <w:szCs w:val="24"/>
        </w:rPr>
      </w:pPr>
      <w:r w:rsidRPr="003B44FD">
        <w:rPr>
          <w:rFonts w:ascii="Times New Roman" w:hAnsi="Times New Roman"/>
          <w:sz w:val="24"/>
          <w:szCs w:val="24"/>
        </w:rPr>
        <w:t>заява;</w:t>
      </w:r>
    </w:p>
    <w:p w:rsidR="00081226" w:rsidRPr="003B44FD" w:rsidRDefault="00081226" w:rsidP="00A13AEB">
      <w:pPr>
        <w:pStyle w:val="a6"/>
        <w:numPr>
          <w:ilvl w:val="0"/>
          <w:numId w:val="12"/>
        </w:numPr>
        <w:ind w:left="426" w:hanging="142"/>
        <w:jc w:val="both"/>
        <w:rPr>
          <w:rFonts w:ascii="Times New Roman" w:hAnsi="Times New Roman"/>
          <w:sz w:val="24"/>
          <w:szCs w:val="24"/>
        </w:rPr>
      </w:pPr>
      <w:r w:rsidRPr="003B44FD">
        <w:rPr>
          <w:rFonts w:ascii="Times New Roman" w:hAnsi="Times New Roman"/>
          <w:sz w:val="24"/>
          <w:szCs w:val="24"/>
          <w:lang w:eastAsia="uk-UA"/>
        </w:rPr>
        <w:t>документ, що засвідчує особу;</w:t>
      </w:r>
    </w:p>
    <w:p w:rsidR="00081226" w:rsidRPr="003B44FD" w:rsidRDefault="00081226" w:rsidP="00641C12">
      <w:pPr>
        <w:pStyle w:val="a6"/>
        <w:numPr>
          <w:ilvl w:val="0"/>
          <w:numId w:val="12"/>
        </w:numPr>
        <w:ind w:left="0" w:firstLine="284"/>
        <w:jc w:val="both"/>
        <w:rPr>
          <w:rFonts w:ascii="Times New Roman" w:hAnsi="Times New Roman"/>
          <w:sz w:val="24"/>
          <w:szCs w:val="24"/>
        </w:rPr>
      </w:pPr>
      <w:r w:rsidRPr="003B44FD">
        <w:rPr>
          <w:rFonts w:ascii="Times New Roman" w:hAnsi="Times New Roman"/>
          <w:sz w:val="24"/>
          <w:szCs w:val="24"/>
          <w:lang w:eastAsia="uk-UA"/>
        </w:rPr>
        <w:t>довідка про наявність та розмір земельної ділянки (паю);</w:t>
      </w:r>
    </w:p>
    <w:p w:rsidR="00081226" w:rsidRPr="003B44FD" w:rsidRDefault="00081226" w:rsidP="00641C12">
      <w:pPr>
        <w:pStyle w:val="a6"/>
        <w:numPr>
          <w:ilvl w:val="0"/>
          <w:numId w:val="12"/>
        </w:numPr>
        <w:ind w:left="0" w:firstLine="284"/>
        <w:jc w:val="both"/>
        <w:rPr>
          <w:rFonts w:ascii="Times New Roman" w:hAnsi="Times New Roman"/>
          <w:sz w:val="24"/>
          <w:szCs w:val="24"/>
        </w:rPr>
      </w:pPr>
      <w:r w:rsidRPr="003B44FD">
        <w:rPr>
          <w:rFonts w:ascii="Times New Roman" w:hAnsi="Times New Roman"/>
          <w:sz w:val="24"/>
          <w:szCs w:val="24"/>
          <w:lang w:eastAsia="uk-UA"/>
        </w:rPr>
        <w:t>довідка про безпосередню участь особи в антитерористичній операції;</w:t>
      </w:r>
    </w:p>
    <w:p w:rsidR="00081226" w:rsidRPr="003B44FD" w:rsidRDefault="00081226" w:rsidP="00641C12">
      <w:pPr>
        <w:pStyle w:val="a6"/>
        <w:numPr>
          <w:ilvl w:val="0"/>
          <w:numId w:val="12"/>
        </w:numPr>
        <w:ind w:left="0" w:firstLine="284"/>
        <w:jc w:val="both"/>
        <w:rPr>
          <w:rFonts w:ascii="Times New Roman" w:hAnsi="Times New Roman"/>
          <w:sz w:val="24"/>
          <w:szCs w:val="24"/>
        </w:rPr>
      </w:pPr>
      <w:r w:rsidRPr="003B44FD">
        <w:rPr>
          <w:rFonts w:ascii="Times New Roman" w:hAnsi="Times New Roman"/>
          <w:sz w:val="24"/>
          <w:szCs w:val="24"/>
          <w:lang w:eastAsia="uk-UA"/>
        </w:rPr>
        <w:t>декларація про доходи та майно (заповнюється на підставі довідок про доходи кожного члена сім’ї).</w:t>
      </w:r>
    </w:p>
    <w:p w:rsidR="00081226" w:rsidRPr="003B44FD" w:rsidRDefault="00081226" w:rsidP="00641C12">
      <w:pPr>
        <w:pStyle w:val="a6"/>
        <w:shd w:val="clear" w:color="auto" w:fill="FFFFFF"/>
        <w:ind w:left="0" w:firstLine="284"/>
        <w:jc w:val="both"/>
        <w:rPr>
          <w:rFonts w:ascii="Times New Roman" w:hAnsi="Times New Roman"/>
          <w:sz w:val="24"/>
          <w:szCs w:val="24"/>
        </w:rPr>
      </w:pPr>
      <w:r w:rsidRPr="003B44FD">
        <w:rPr>
          <w:rFonts w:ascii="Times New Roman" w:hAnsi="Times New Roman"/>
          <w:sz w:val="24"/>
          <w:szCs w:val="24"/>
        </w:rPr>
        <w:t>Інформація про склад сім’ї заявника зазначається в декларації про доходи та майновий стан осіб, які звернулися за призначенням усіх видів соціальної допомоги.</w:t>
      </w:r>
    </w:p>
    <w:p w:rsidR="00081226" w:rsidRDefault="00081226" w:rsidP="00641C12">
      <w:pPr>
        <w:pStyle w:val="a6"/>
        <w:shd w:val="clear" w:color="auto" w:fill="FFFFFF"/>
        <w:ind w:left="0" w:firstLine="284"/>
        <w:jc w:val="both"/>
        <w:rPr>
          <w:rFonts w:ascii="Times New Roman" w:hAnsi="Times New Roman"/>
          <w:sz w:val="24"/>
          <w:szCs w:val="24"/>
        </w:rPr>
      </w:pPr>
      <w:r w:rsidRPr="002E35C2">
        <w:rPr>
          <w:rFonts w:ascii="Times New Roman" w:hAnsi="Times New Roman"/>
          <w:sz w:val="24"/>
          <w:szCs w:val="24"/>
        </w:rPr>
        <w:t>Грошов</w:t>
      </w:r>
      <w:r>
        <w:rPr>
          <w:rFonts w:ascii="Times New Roman" w:hAnsi="Times New Roman"/>
          <w:sz w:val="24"/>
          <w:szCs w:val="24"/>
        </w:rPr>
        <w:t>а допомога</w:t>
      </w:r>
      <w:r w:rsidRPr="002E35C2">
        <w:rPr>
          <w:rFonts w:ascii="Times New Roman" w:hAnsi="Times New Roman"/>
          <w:sz w:val="24"/>
          <w:szCs w:val="24"/>
        </w:rPr>
        <w:t xml:space="preserve"> в 2018 надається терміном на </w:t>
      </w:r>
      <w:r w:rsidRPr="002E35C2">
        <w:rPr>
          <w:rFonts w:ascii="Times New Roman" w:hAnsi="Times New Roman"/>
          <w:b/>
          <w:bCs/>
          <w:sz w:val="24"/>
          <w:szCs w:val="24"/>
        </w:rPr>
        <w:t>шість місяців</w:t>
      </w:r>
      <w:r>
        <w:rPr>
          <w:rFonts w:ascii="Times New Roman" w:hAnsi="Times New Roman"/>
          <w:sz w:val="24"/>
          <w:szCs w:val="24"/>
        </w:rPr>
        <w:t xml:space="preserve">. </w:t>
      </w:r>
      <w:r w:rsidRPr="002E35C2">
        <w:rPr>
          <w:rFonts w:ascii="Times New Roman" w:hAnsi="Times New Roman"/>
          <w:sz w:val="24"/>
          <w:szCs w:val="24"/>
        </w:rPr>
        <w:t>Одиноким особам, які досягли 6</w:t>
      </w:r>
      <w:r>
        <w:rPr>
          <w:rFonts w:ascii="Times New Roman" w:hAnsi="Times New Roman"/>
          <w:sz w:val="24"/>
          <w:szCs w:val="24"/>
        </w:rPr>
        <w:t xml:space="preserve">5-річного віку і не мають інших </w:t>
      </w:r>
      <w:r w:rsidRPr="002E35C2">
        <w:rPr>
          <w:rFonts w:ascii="Times New Roman" w:hAnsi="Times New Roman"/>
          <w:sz w:val="24"/>
          <w:szCs w:val="24"/>
        </w:rPr>
        <w:t>джерел існування, фінансова допомога може бути призначена довічно.</w:t>
      </w:r>
    </w:p>
    <w:p w:rsidR="00081226" w:rsidRDefault="00081226" w:rsidP="003B44FD">
      <w:pPr>
        <w:pStyle w:val="a6"/>
        <w:shd w:val="clear" w:color="auto" w:fill="FFFFFF"/>
        <w:ind w:left="0" w:right="-94"/>
        <w:jc w:val="both"/>
        <w:rPr>
          <w:rFonts w:ascii="Times New Roman" w:hAnsi="Times New Roman"/>
          <w:sz w:val="24"/>
          <w:szCs w:val="24"/>
        </w:rPr>
      </w:pPr>
    </w:p>
    <w:p w:rsidR="00081226" w:rsidRDefault="00081226" w:rsidP="003B44FD">
      <w:pPr>
        <w:pStyle w:val="a6"/>
        <w:shd w:val="clear" w:color="auto" w:fill="FFFFFF"/>
        <w:ind w:left="0" w:right="-94"/>
        <w:jc w:val="both"/>
        <w:rPr>
          <w:rFonts w:ascii="Times New Roman" w:hAnsi="Times New Roman"/>
          <w:sz w:val="24"/>
          <w:szCs w:val="24"/>
        </w:rPr>
      </w:pPr>
    </w:p>
    <w:p w:rsidR="00081226" w:rsidRDefault="00081226" w:rsidP="003B44FD">
      <w:pPr>
        <w:pStyle w:val="a6"/>
        <w:shd w:val="clear" w:color="auto" w:fill="FFFFFF"/>
        <w:ind w:left="0" w:right="-94"/>
        <w:jc w:val="both"/>
        <w:rPr>
          <w:rFonts w:ascii="Times New Roman" w:hAnsi="Times New Roman"/>
          <w:sz w:val="24"/>
          <w:szCs w:val="24"/>
        </w:rPr>
      </w:pPr>
    </w:p>
    <w:p w:rsidR="00081226" w:rsidRDefault="00081226" w:rsidP="003B44FD">
      <w:pPr>
        <w:pStyle w:val="a6"/>
        <w:shd w:val="clear" w:color="auto" w:fill="FFFFFF"/>
        <w:ind w:left="0" w:right="-94"/>
        <w:jc w:val="both"/>
        <w:rPr>
          <w:rFonts w:ascii="Times New Roman" w:hAnsi="Times New Roman"/>
          <w:sz w:val="24"/>
          <w:szCs w:val="24"/>
        </w:rPr>
      </w:pPr>
    </w:p>
    <w:p w:rsidR="00081226" w:rsidRDefault="00081226" w:rsidP="003B44FD">
      <w:pPr>
        <w:pStyle w:val="a6"/>
        <w:shd w:val="clear" w:color="auto" w:fill="FFFFFF"/>
        <w:ind w:left="0" w:right="-94"/>
        <w:jc w:val="both"/>
        <w:rPr>
          <w:rFonts w:ascii="Times New Roman" w:hAnsi="Times New Roman"/>
          <w:sz w:val="24"/>
          <w:szCs w:val="24"/>
        </w:rPr>
      </w:pPr>
    </w:p>
    <w:p w:rsidR="00081226" w:rsidRDefault="00081226" w:rsidP="003B44FD">
      <w:pPr>
        <w:pStyle w:val="a6"/>
        <w:shd w:val="clear" w:color="auto" w:fill="FFFFFF"/>
        <w:ind w:left="0" w:right="-94"/>
        <w:jc w:val="both"/>
        <w:rPr>
          <w:rFonts w:ascii="Times New Roman" w:hAnsi="Times New Roman"/>
          <w:sz w:val="24"/>
          <w:szCs w:val="24"/>
        </w:rPr>
      </w:pPr>
    </w:p>
    <w:p w:rsidR="00081226" w:rsidRDefault="00081226" w:rsidP="003B44FD">
      <w:pPr>
        <w:pStyle w:val="a6"/>
        <w:shd w:val="clear" w:color="auto" w:fill="FFFFFF"/>
        <w:ind w:left="0" w:right="-94"/>
        <w:jc w:val="both"/>
        <w:rPr>
          <w:rFonts w:ascii="Times New Roman" w:hAnsi="Times New Roman"/>
          <w:sz w:val="24"/>
          <w:szCs w:val="24"/>
        </w:rPr>
      </w:pPr>
    </w:p>
    <w:p w:rsidR="00081226" w:rsidRDefault="00081226" w:rsidP="003B44FD">
      <w:pPr>
        <w:pStyle w:val="a6"/>
        <w:shd w:val="clear" w:color="auto" w:fill="FFFFFF"/>
        <w:ind w:left="0" w:right="-94"/>
        <w:jc w:val="both"/>
        <w:rPr>
          <w:rFonts w:ascii="Times New Roman" w:hAnsi="Times New Roman"/>
          <w:sz w:val="24"/>
          <w:szCs w:val="24"/>
        </w:rPr>
      </w:pPr>
    </w:p>
    <w:p w:rsidR="00081226" w:rsidRDefault="00081226" w:rsidP="003B44FD">
      <w:pPr>
        <w:pStyle w:val="a6"/>
        <w:shd w:val="clear" w:color="auto" w:fill="FFFFFF"/>
        <w:ind w:left="0" w:right="-94"/>
        <w:jc w:val="both"/>
        <w:rPr>
          <w:rFonts w:ascii="Times New Roman" w:hAnsi="Times New Roman"/>
          <w:sz w:val="24"/>
          <w:szCs w:val="24"/>
        </w:rPr>
      </w:pPr>
    </w:p>
    <w:p w:rsidR="00081226" w:rsidRDefault="00081226" w:rsidP="003B44FD">
      <w:pPr>
        <w:pStyle w:val="a6"/>
        <w:shd w:val="clear" w:color="auto" w:fill="FFFFFF"/>
        <w:ind w:left="0" w:right="-94"/>
        <w:jc w:val="both"/>
        <w:rPr>
          <w:rFonts w:ascii="Times New Roman" w:hAnsi="Times New Roman"/>
          <w:sz w:val="24"/>
          <w:szCs w:val="24"/>
        </w:rPr>
      </w:pPr>
    </w:p>
    <w:p w:rsidR="00081226" w:rsidRPr="00C96F7C" w:rsidRDefault="00081226" w:rsidP="003B44FD">
      <w:pPr>
        <w:pStyle w:val="a6"/>
        <w:shd w:val="clear" w:color="auto" w:fill="FFFFFF"/>
        <w:ind w:left="0" w:right="-94"/>
        <w:jc w:val="both"/>
        <w:rPr>
          <w:rFonts w:ascii="Times New Roman" w:hAnsi="Times New Roman"/>
          <w:sz w:val="24"/>
          <w:szCs w:val="24"/>
        </w:rPr>
      </w:pPr>
    </w:p>
    <w:p w:rsidR="00081226" w:rsidRDefault="00AF13A0" w:rsidP="009C323F">
      <w:pPr>
        <w:ind w:left="-142" w:right="-861"/>
        <w:jc w:val="center"/>
        <w:rPr>
          <w:rFonts w:ascii="Times New Roman" w:hAnsi="Times New Roman"/>
          <w:sz w:val="24"/>
          <w:szCs w:val="24"/>
        </w:rPr>
      </w:pPr>
      <w:r>
        <w:rPr>
          <w:rFonts w:ascii="Times New Roman" w:hAnsi="Times New Roman"/>
          <w:b/>
          <w:i/>
          <w:noProof/>
          <w:color w:val="C0504D"/>
          <w:sz w:val="44"/>
          <w:szCs w:val="44"/>
          <w:lang w:val="ru-RU" w:eastAsia="ru-RU"/>
        </w:rPr>
        <w:lastRenderedPageBreak/>
        <w:pict>
          <v:shape id="Рисунок 1" o:spid="_x0000_i1026" type="#_x0000_t75" style="width:267pt;height:54.75pt;visibility:visible">
            <v:imagedata r:id="rId6" o:title=""/>
          </v:shape>
        </w:pict>
      </w:r>
    </w:p>
    <w:p w:rsidR="00081226" w:rsidRDefault="00AF13A0" w:rsidP="00641C12">
      <w:pPr>
        <w:ind w:left="-142" w:right="-719"/>
        <w:jc w:val="right"/>
        <w:rPr>
          <w:rFonts w:ascii="Times New Roman" w:hAnsi="Times New Roman"/>
          <w:sz w:val="24"/>
          <w:szCs w:val="24"/>
        </w:rPr>
      </w:pPr>
      <w:r>
        <w:rPr>
          <w:rFonts w:ascii="Times New Roman" w:hAnsi="Times New Roman"/>
          <w:i/>
          <w:noProof/>
          <w:sz w:val="24"/>
          <w:szCs w:val="24"/>
          <w:lang w:val="ru-RU" w:eastAsia="ru-RU"/>
        </w:rPr>
        <w:pict>
          <v:shape id="Рисунок 7" o:spid="_x0000_i1027" type="#_x0000_t75" style="width:228pt;height:180pt;visibility:visible">
            <v:imagedata r:id="rId7" o:title=""/>
          </v:shape>
        </w:pict>
      </w:r>
    </w:p>
    <w:p w:rsidR="00081226" w:rsidRPr="00641C12" w:rsidRDefault="00081226" w:rsidP="00641C12">
      <w:pPr>
        <w:ind w:left="284" w:right="-377"/>
        <w:jc w:val="center"/>
        <w:rPr>
          <w:rFonts w:ascii="Times New Roman" w:hAnsi="Times New Roman"/>
          <w:b/>
          <w:bCs/>
          <w:i/>
          <w:color w:val="943634"/>
          <w:sz w:val="48"/>
          <w:szCs w:val="48"/>
        </w:rPr>
      </w:pPr>
      <w:r w:rsidRPr="00641C12">
        <w:rPr>
          <w:rFonts w:ascii="Times New Roman" w:hAnsi="Times New Roman"/>
          <w:b/>
          <w:bCs/>
          <w:i/>
          <w:color w:val="943634"/>
          <w:sz w:val="48"/>
          <w:szCs w:val="48"/>
        </w:rPr>
        <w:t>Допомога малозабезпеченим сім’ям: порядок отримання та розмір виплат</w:t>
      </w:r>
    </w:p>
    <w:p w:rsidR="00081226" w:rsidRDefault="00081226" w:rsidP="0038526F">
      <w:pPr>
        <w:rPr>
          <w:rFonts w:ascii="Times New Roman" w:hAnsi="Times New Roman"/>
          <w:b/>
          <w:sz w:val="32"/>
          <w:szCs w:val="32"/>
        </w:rPr>
      </w:pPr>
    </w:p>
    <w:p w:rsidR="00081226" w:rsidRDefault="00081226" w:rsidP="0038526F">
      <w:pPr>
        <w:rPr>
          <w:rFonts w:ascii="Times New Roman" w:hAnsi="Times New Roman"/>
          <w:b/>
          <w:sz w:val="32"/>
          <w:szCs w:val="32"/>
        </w:rPr>
      </w:pPr>
    </w:p>
    <w:p w:rsidR="00081226" w:rsidRPr="009C323F" w:rsidRDefault="00081226" w:rsidP="00C96F7C">
      <w:pPr>
        <w:ind w:left="1701" w:hanging="708"/>
        <w:jc w:val="center"/>
        <w:rPr>
          <w:rFonts w:ascii="Times New Roman" w:hAnsi="Times New Roman"/>
          <w:sz w:val="28"/>
          <w:szCs w:val="28"/>
        </w:rPr>
      </w:pPr>
      <w:r>
        <w:rPr>
          <w:rFonts w:ascii="Times New Roman" w:hAnsi="Times New Roman"/>
          <w:sz w:val="28"/>
          <w:szCs w:val="28"/>
        </w:rPr>
        <w:t>Харків – 2018</w:t>
      </w:r>
    </w:p>
    <w:sectPr w:rsidR="00081226" w:rsidRPr="009C323F" w:rsidSect="00D4164D">
      <w:pgSz w:w="16838" w:h="11906" w:orient="landscape"/>
      <w:pgMar w:top="568" w:right="962" w:bottom="426" w:left="567" w:header="708" w:footer="708" w:gutter="0"/>
      <w:cols w:num="3" w:sep="1" w:space="106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entury Gothic"/>
    <w:charset w:val="00"/>
    <w:family w:val="swiss"/>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A6939"/>
    <w:multiLevelType w:val="hybridMultilevel"/>
    <w:tmpl w:val="AA2AA8AA"/>
    <w:lvl w:ilvl="0" w:tplc="0419000B">
      <w:start w:val="1"/>
      <w:numFmt w:val="bullet"/>
      <w:lvlText w:val=""/>
      <w:lvlJc w:val="left"/>
      <w:pPr>
        <w:ind w:left="644" w:hanging="360"/>
      </w:pPr>
      <w:rPr>
        <w:rFonts w:ascii="Wingdings" w:hAnsi="Wingdings" w:hint="default"/>
      </w:rPr>
    </w:lvl>
    <w:lvl w:ilvl="1" w:tplc="04220003" w:tentative="1">
      <w:start w:val="1"/>
      <w:numFmt w:val="bullet"/>
      <w:lvlText w:val="o"/>
      <w:lvlJc w:val="left"/>
      <w:pPr>
        <w:ind w:left="1364" w:hanging="360"/>
      </w:pPr>
      <w:rPr>
        <w:rFonts w:ascii="Courier New" w:hAnsi="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
    <w:nsid w:val="25950A2A"/>
    <w:multiLevelType w:val="hybridMultilevel"/>
    <w:tmpl w:val="21DC75FE"/>
    <w:lvl w:ilvl="0" w:tplc="0419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2ACF0D9E"/>
    <w:multiLevelType w:val="hybridMultilevel"/>
    <w:tmpl w:val="29C83934"/>
    <w:lvl w:ilvl="0" w:tplc="0419000B">
      <w:start w:val="1"/>
      <w:numFmt w:val="bullet"/>
      <w:lvlText w:val=""/>
      <w:lvlJc w:val="left"/>
      <w:pPr>
        <w:ind w:left="644" w:hanging="360"/>
      </w:pPr>
      <w:rPr>
        <w:rFonts w:ascii="Wingdings" w:hAnsi="Wingdings" w:hint="default"/>
      </w:rPr>
    </w:lvl>
    <w:lvl w:ilvl="1" w:tplc="04220003" w:tentative="1">
      <w:start w:val="1"/>
      <w:numFmt w:val="bullet"/>
      <w:lvlText w:val="o"/>
      <w:lvlJc w:val="left"/>
      <w:pPr>
        <w:ind w:left="1364" w:hanging="360"/>
      </w:pPr>
      <w:rPr>
        <w:rFonts w:ascii="Courier New" w:hAnsi="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3">
    <w:nsid w:val="2C0E5728"/>
    <w:multiLevelType w:val="hybridMultilevel"/>
    <w:tmpl w:val="E66A0C7E"/>
    <w:lvl w:ilvl="0" w:tplc="0419000B">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nsid w:val="330C23FA"/>
    <w:multiLevelType w:val="hybridMultilevel"/>
    <w:tmpl w:val="93C0B08E"/>
    <w:lvl w:ilvl="0" w:tplc="0419000B">
      <w:start w:val="1"/>
      <w:numFmt w:val="bullet"/>
      <w:lvlText w:val=""/>
      <w:lvlJc w:val="left"/>
      <w:pPr>
        <w:ind w:left="643" w:hanging="360"/>
      </w:pPr>
      <w:rPr>
        <w:rFonts w:ascii="Wingdings" w:hAnsi="Wingdings" w:hint="default"/>
      </w:rPr>
    </w:lvl>
    <w:lvl w:ilvl="1" w:tplc="04220003" w:tentative="1">
      <w:start w:val="1"/>
      <w:numFmt w:val="bullet"/>
      <w:lvlText w:val="o"/>
      <w:lvlJc w:val="left"/>
      <w:pPr>
        <w:ind w:left="1298" w:hanging="360"/>
      </w:pPr>
      <w:rPr>
        <w:rFonts w:ascii="Courier New" w:hAnsi="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5">
    <w:nsid w:val="47694408"/>
    <w:multiLevelType w:val="hybridMultilevel"/>
    <w:tmpl w:val="770EC9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AE15330"/>
    <w:multiLevelType w:val="multilevel"/>
    <w:tmpl w:val="2292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B12564"/>
    <w:multiLevelType w:val="hybridMultilevel"/>
    <w:tmpl w:val="3758A952"/>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56750742"/>
    <w:multiLevelType w:val="hybridMultilevel"/>
    <w:tmpl w:val="4FB2DFB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6C8E4B62"/>
    <w:multiLevelType w:val="hybridMultilevel"/>
    <w:tmpl w:val="4F8CFF4A"/>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DED730B"/>
    <w:multiLevelType w:val="hybridMultilevel"/>
    <w:tmpl w:val="52A02D0C"/>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7D782F92"/>
    <w:multiLevelType w:val="hybridMultilevel"/>
    <w:tmpl w:val="766ECAD4"/>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8"/>
  </w:num>
  <w:num w:numId="5">
    <w:abstractNumId w:val="11"/>
  </w:num>
  <w:num w:numId="6">
    <w:abstractNumId w:val="9"/>
  </w:num>
  <w:num w:numId="7">
    <w:abstractNumId w:val="10"/>
  </w:num>
  <w:num w:numId="8">
    <w:abstractNumId w:val="0"/>
  </w:num>
  <w:num w:numId="9">
    <w:abstractNumId w:val="6"/>
  </w:num>
  <w:num w:numId="10">
    <w:abstractNumId w:val="4"/>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7A52"/>
    <w:rsid w:val="00001FBD"/>
    <w:rsid w:val="000105C4"/>
    <w:rsid w:val="00037CCD"/>
    <w:rsid w:val="00081226"/>
    <w:rsid w:val="00112A65"/>
    <w:rsid w:val="001A4358"/>
    <w:rsid w:val="001A653C"/>
    <w:rsid w:val="002840DD"/>
    <w:rsid w:val="00291836"/>
    <w:rsid w:val="002E35C2"/>
    <w:rsid w:val="002E3724"/>
    <w:rsid w:val="002F43EA"/>
    <w:rsid w:val="002F5321"/>
    <w:rsid w:val="003558DC"/>
    <w:rsid w:val="0038526F"/>
    <w:rsid w:val="003B44FD"/>
    <w:rsid w:val="004133DE"/>
    <w:rsid w:val="0045151A"/>
    <w:rsid w:val="00484E29"/>
    <w:rsid w:val="0048709A"/>
    <w:rsid w:val="004E6777"/>
    <w:rsid w:val="00503F62"/>
    <w:rsid w:val="00546B11"/>
    <w:rsid w:val="005B1AA8"/>
    <w:rsid w:val="005B2E2E"/>
    <w:rsid w:val="005C2FD9"/>
    <w:rsid w:val="00612A3F"/>
    <w:rsid w:val="00641C12"/>
    <w:rsid w:val="006C76D3"/>
    <w:rsid w:val="00742F04"/>
    <w:rsid w:val="007679BA"/>
    <w:rsid w:val="008459BF"/>
    <w:rsid w:val="008514FA"/>
    <w:rsid w:val="00852F15"/>
    <w:rsid w:val="008A2BA6"/>
    <w:rsid w:val="00921FEE"/>
    <w:rsid w:val="00994883"/>
    <w:rsid w:val="009C323F"/>
    <w:rsid w:val="009E5E7B"/>
    <w:rsid w:val="00A13AEB"/>
    <w:rsid w:val="00A5596E"/>
    <w:rsid w:val="00A73A45"/>
    <w:rsid w:val="00A8605B"/>
    <w:rsid w:val="00AB7179"/>
    <w:rsid w:val="00AF0C7C"/>
    <w:rsid w:val="00AF13A0"/>
    <w:rsid w:val="00AF48B1"/>
    <w:rsid w:val="00B239FF"/>
    <w:rsid w:val="00B33906"/>
    <w:rsid w:val="00B45BB6"/>
    <w:rsid w:val="00B70C51"/>
    <w:rsid w:val="00B75A20"/>
    <w:rsid w:val="00B970DE"/>
    <w:rsid w:val="00BD51DD"/>
    <w:rsid w:val="00C4363D"/>
    <w:rsid w:val="00C603DF"/>
    <w:rsid w:val="00C96F7C"/>
    <w:rsid w:val="00CB19F8"/>
    <w:rsid w:val="00CF4EEF"/>
    <w:rsid w:val="00D214D2"/>
    <w:rsid w:val="00D24BA5"/>
    <w:rsid w:val="00D25EC7"/>
    <w:rsid w:val="00D36F65"/>
    <w:rsid w:val="00D4164D"/>
    <w:rsid w:val="00D54161"/>
    <w:rsid w:val="00D66A81"/>
    <w:rsid w:val="00DB2E84"/>
    <w:rsid w:val="00DD3138"/>
    <w:rsid w:val="00E43687"/>
    <w:rsid w:val="00E6146B"/>
    <w:rsid w:val="00E7087D"/>
    <w:rsid w:val="00E77A52"/>
    <w:rsid w:val="00E935C4"/>
    <w:rsid w:val="00F66CC3"/>
    <w:rsid w:val="00FC2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9BF"/>
    <w:pPr>
      <w:spacing w:after="200" w:line="276" w:lineRule="auto"/>
    </w:pPr>
    <w:rPr>
      <w:sz w:val="22"/>
      <w:szCs w:val="22"/>
      <w:lang w:eastAsia="en-US"/>
    </w:rPr>
  </w:style>
  <w:style w:type="paragraph" w:styleId="1">
    <w:name w:val="heading 1"/>
    <w:basedOn w:val="a"/>
    <w:next w:val="a"/>
    <w:link w:val="10"/>
    <w:uiPriority w:val="99"/>
    <w:qFormat/>
    <w:rsid w:val="005C2FD9"/>
    <w:pPr>
      <w:keepNext/>
      <w:keepLines/>
      <w:spacing w:before="480" w:after="0"/>
      <w:outlineLvl w:val="0"/>
    </w:pPr>
    <w:rPr>
      <w:rFonts w:eastAsia="Times New Roman"/>
      <w:b/>
      <w:bCs/>
      <w:color w:val="365F91"/>
      <w:sz w:val="28"/>
      <w:szCs w:val="28"/>
    </w:rPr>
  </w:style>
  <w:style w:type="paragraph" w:styleId="5">
    <w:name w:val="heading 5"/>
    <w:basedOn w:val="a"/>
    <w:next w:val="a"/>
    <w:link w:val="50"/>
    <w:uiPriority w:val="99"/>
    <w:qFormat/>
    <w:rsid w:val="00DD3138"/>
    <w:pPr>
      <w:keepNext/>
      <w:keepLines/>
      <w:spacing w:before="200" w:after="0"/>
      <w:outlineLvl w:val="4"/>
    </w:pPr>
    <w:rPr>
      <w:rFonts w:eastAsia="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C2FD9"/>
    <w:rPr>
      <w:rFonts w:ascii="Arial" w:hAnsi="Arial" w:cs="Times New Roman"/>
      <w:b/>
      <w:bCs/>
      <w:color w:val="365F91"/>
      <w:sz w:val="28"/>
      <w:szCs w:val="28"/>
    </w:rPr>
  </w:style>
  <w:style w:type="character" w:customStyle="1" w:styleId="50">
    <w:name w:val="Заголовок 5 Знак"/>
    <w:link w:val="5"/>
    <w:uiPriority w:val="99"/>
    <w:semiHidden/>
    <w:locked/>
    <w:rsid w:val="00DD3138"/>
    <w:rPr>
      <w:rFonts w:ascii="Arial" w:hAnsi="Arial" w:cs="Times New Roman"/>
      <w:color w:val="243F60"/>
    </w:rPr>
  </w:style>
  <w:style w:type="paragraph" w:styleId="a3">
    <w:name w:val="Balloon Text"/>
    <w:basedOn w:val="a"/>
    <w:link w:val="a4"/>
    <w:uiPriority w:val="99"/>
    <w:semiHidden/>
    <w:rsid w:val="00D24BA5"/>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D24BA5"/>
    <w:rPr>
      <w:rFonts w:ascii="Tahoma" w:hAnsi="Tahoma" w:cs="Tahoma"/>
      <w:sz w:val="16"/>
      <w:szCs w:val="16"/>
    </w:rPr>
  </w:style>
  <w:style w:type="paragraph" w:customStyle="1" w:styleId="a5">
    <w:name w:val="Нормальний текст"/>
    <w:basedOn w:val="a"/>
    <w:uiPriority w:val="99"/>
    <w:rsid w:val="00CF4EEF"/>
    <w:pPr>
      <w:spacing w:before="120" w:after="0" w:line="240" w:lineRule="auto"/>
      <w:ind w:firstLine="567"/>
      <w:jc w:val="both"/>
    </w:pPr>
    <w:rPr>
      <w:rFonts w:ascii="Antiqua" w:eastAsia="Times New Roman" w:hAnsi="Antiqua"/>
      <w:sz w:val="26"/>
      <w:szCs w:val="20"/>
      <w:lang w:eastAsia="ru-RU"/>
    </w:rPr>
  </w:style>
  <w:style w:type="paragraph" w:styleId="a6">
    <w:name w:val="List Paragraph"/>
    <w:basedOn w:val="a"/>
    <w:uiPriority w:val="99"/>
    <w:qFormat/>
    <w:rsid w:val="00484E29"/>
    <w:pPr>
      <w:ind w:left="720"/>
      <w:contextualSpacing/>
    </w:pPr>
  </w:style>
  <w:style w:type="paragraph" w:styleId="a7">
    <w:name w:val="No Spacing"/>
    <w:uiPriority w:val="99"/>
    <w:qFormat/>
    <w:rsid w:val="001A653C"/>
    <w:rPr>
      <w:sz w:val="22"/>
      <w:szCs w:val="22"/>
      <w:lang w:eastAsia="en-US"/>
    </w:rPr>
  </w:style>
  <w:style w:type="character" w:styleId="a8">
    <w:name w:val="Hyperlink"/>
    <w:uiPriority w:val="99"/>
    <w:rsid w:val="00E6146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857873">
      <w:marLeft w:val="0"/>
      <w:marRight w:val="0"/>
      <w:marTop w:val="0"/>
      <w:marBottom w:val="0"/>
      <w:divBdr>
        <w:top w:val="none" w:sz="0" w:space="0" w:color="auto"/>
        <w:left w:val="none" w:sz="0" w:space="0" w:color="auto"/>
        <w:bottom w:val="none" w:sz="0" w:space="0" w:color="auto"/>
        <w:right w:val="none" w:sz="0" w:space="0" w:color="auto"/>
      </w:divBdr>
    </w:div>
    <w:div w:id="1666857874">
      <w:marLeft w:val="0"/>
      <w:marRight w:val="0"/>
      <w:marTop w:val="0"/>
      <w:marBottom w:val="0"/>
      <w:divBdr>
        <w:top w:val="none" w:sz="0" w:space="0" w:color="auto"/>
        <w:left w:val="none" w:sz="0" w:space="0" w:color="auto"/>
        <w:bottom w:val="none" w:sz="0" w:space="0" w:color="auto"/>
        <w:right w:val="none" w:sz="0" w:space="0" w:color="auto"/>
      </w:divBdr>
    </w:div>
    <w:div w:id="1666857875">
      <w:marLeft w:val="0"/>
      <w:marRight w:val="0"/>
      <w:marTop w:val="0"/>
      <w:marBottom w:val="0"/>
      <w:divBdr>
        <w:top w:val="none" w:sz="0" w:space="0" w:color="auto"/>
        <w:left w:val="none" w:sz="0" w:space="0" w:color="auto"/>
        <w:bottom w:val="none" w:sz="0" w:space="0" w:color="auto"/>
        <w:right w:val="none" w:sz="0" w:space="0" w:color="auto"/>
      </w:divBdr>
    </w:div>
    <w:div w:id="1666857876">
      <w:marLeft w:val="0"/>
      <w:marRight w:val="0"/>
      <w:marTop w:val="0"/>
      <w:marBottom w:val="0"/>
      <w:divBdr>
        <w:top w:val="none" w:sz="0" w:space="0" w:color="auto"/>
        <w:left w:val="none" w:sz="0" w:space="0" w:color="auto"/>
        <w:bottom w:val="none" w:sz="0" w:space="0" w:color="auto"/>
        <w:right w:val="none" w:sz="0" w:space="0" w:color="auto"/>
      </w:divBdr>
    </w:div>
    <w:div w:id="1666857877">
      <w:marLeft w:val="0"/>
      <w:marRight w:val="0"/>
      <w:marTop w:val="0"/>
      <w:marBottom w:val="0"/>
      <w:divBdr>
        <w:top w:val="none" w:sz="0" w:space="0" w:color="auto"/>
        <w:left w:val="none" w:sz="0" w:space="0" w:color="auto"/>
        <w:bottom w:val="none" w:sz="0" w:space="0" w:color="auto"/>
        <w:right w:val="none" w:sz="0" w:space="0" w:color="auto"/>
      </w:divBdr>
    </w:div>
    <w:div w:id="1666857878">
      <w:marLeft w:val="0"/>
      <w:marRight w:val="0"/>
      <w:marTop w:val="0"/>
      <w:marBottom w:val="0"/>
      <w:divBdr>
        <w:top w:val="none" w:sz="0" w:space="0" w:color="auto"/>
        <w:left w:val="none" w:sz="0" w:space="0" w:color="auto"/>
        <w:bottom w:val="none" w:sz="0" w:space="0" w:color="auto"/>
        <w:right w:val="none" w:sz="0" w:space="0" w:color="auto"/>
      </w:divBdr>
    </w:div>
    <w:div w:id="1666857879">
      <w:marLeft w:val="0"/>
      <w:marRight w:val="0"/>
      <w:marTop w:val="0"/>
      <w:marBottom w:val="0"/>
      <w:divBdr>
        <w:top w:val="none" w:sz="0" w:space="0" w:color="auto"/>
        <w:left w:val="none" w:sz="0" w:space="0" w:color="auto"/>
        <w:bottom w:val="none" w:sz="0" w:space="0" w:color="auto"/>
        <w:right w:val="none" w:sz="0" w:space="0" w:color="auto"/>
      </w:divBdr>
    </w:div>
    <w:div w:id="16668578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3649</Words>
  <Characters>2081</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2018-01-31T09:56:00Z</cp:lastPrinted>
  <dcterms:created xsi:type="dcterms:W3CDTF">2018-01-31T10:29:00Z</dcterms:created>
  <dcterms:modified xsi:type="dcterms:W3CDTF">2018-01-31T10:29:00Z</dcterms:modified>
</cp:coreProperties>
</file>